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4E07F375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0334AE">
        <w:rPr>
          <w:sz w:val="20"/>
        </w:rPr>
        <w:t>46</w:t>
      </w:r>
      <w:r w:rsidR="00521EDD">
        <w:rPr>
          <w:sz w:val="20"/>
        </w:rPr>
        <w:t>8</w:t>
      </w:r>
    </w:p>
    <w:p w14:paraId="441B389F" w14:textId="6A0970EB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073DCA48" w14:textId="0784CE6F" w:rsidR="00F40AD8" w:rsidRDefault="00F40AD8" w:rsidP="00F40AD8">
      <w:pPr>
        <w:spacing w:after="240" w:line="240" w:lineRule="auto"/>
        <w:ind w:left="284"/>
        <w:rPr>
          <w:sz w:val="20"/>
        </w:rPr>
      </w:pPr>
      <w:r>
        <w:rPr>
          <w:sz w:val="20"/>
        </w:rPr>
        <w:t>Islam</w:t>
      </w:r>
    </w:p>
    <w:p w14:paraId="0B657F0C" w14:textId="5609FE6A" w:rsidR="000F04EB" w:rsidRDefault="000F04EB" w:rsidP="000F04EB">
      <w:pPr>
        <w:pStyle w:val="Untertitel"/>
        <w:rPr>
          <w:rFonts w:eastAsia="Calibri"/>
        </w:rPr>
      </w:pPr>
      <w:r>
        <w:rPr>
          <w:rFonts w:eastAsia="Calibri"/>
        </w:rPr>
        <w:t>Islam. Die Richtungen des Islam</w:t>
      </w:r>
    </w:p>
    <w:p w14:paraId="4FC7B21F" w14:textId="77777777" w:rsidR="000F04EB" w:rsidRPr="006020BE" w:rsidRDefault="000F04EB" w:rsidP="000F04EB">
      <w:r>
        <w:t>S</w:t>
      </w:r>
      <w:r w:rsidRPr="006020BE">
        <w:t xml:space="preserve">chon bald nach </w:t>
      </w:r>
      <w:r>
        <w:t xml:space="preserve">Mohameds </w:t>
      </w:r>
      <w:r w:rsidRPr="006020BE">
        <w:t xml:space="preserve">Tod (632) </w:t>
      </w:r>
      <w:r>
        <w:t>stritten seine Gefährten über seine Nachfolge. Dies führte</w:t>
      </w:r>
      <w:r w:rsidRPr="006020BE">
        <w:t xml:space="preserve"> zu</w:t>
      </w:r>
      <w:r>
        <w:t xml:space="preserve">r </w:t>
      </w:r>
      <w:r w:rsidRPr="006020BE">
        <w:t>(</w:t>
      </w:r>
      <w:r>
        <w:t xml:space="preserve">noch </w:t>
      </w:r>
      <w:r w:rsidRPr="006020BE">
        <w:t xml:space="preserve">heute andauernden) </w:t>
      </w:r>
      <w:r>
        <w:t xml:space="preserve">Spaltung </w:t>
      </w:r>
      <w:r w:rsidRPr="006020BE">
        <w:t>der islamischen Welt.</w:t>
      </w:r>
    </w:p>
    <w:p w14:paraId="3B092308" w14:textId="77777777" w:rsidR="000F04EB" w:rsidRPr="00667566" w:rsidRDefault="000F04EB" w:rsidP="000F04EB">
      <w:pPr>
        <w:pStyle w:val="berschrift1"/>
        <w:ind w:left="431" w:hanging="431"/>
      </w:pPr>
      <w:r w:rsidRPr="00667566">
        <w:t>Sunniten</w:t>
      </w:r>
    </w:p>
    <w:p w14:paraId="6891C697" w14:textId="77777777" w:rsidR="000F04EB" w:rsidRPr="006020BE" w:rsidRDefault="000F04EB" w:rsidP="000F04EB">
      <w:r w:rsidRPr="006020BE">
        <w:t>Sunniten (von ‚</w:t>
      </w:r>
      <w:proofErr w:type="spellStart"/>
      <w:r w:rsidRPr="006020BE">
        <w:t>sunna</w:t>
      </w:r>
      <w:proofErr w:type="spellEnd"/>
      <w:r w:rsidRPr="006020BE">
        <w:t xml:space="preserve">, ‚Herkommen‘, ‚Brauch‘) </w:t>
      </w:r>
      <w:r>
        <w:t>meinen, dass</w:t>
      </w:r>
      <w:r w:rsidRPr="006020BE">
        <w:t xml:space="preserve"> die ersten </w:t>
      </w:r>
      <w:r>
        <w:t>drei</w:t>
      </w:r>
      <w:r w:rsidRPr="006020BE">
        <w:t xml:space="preserve"> Nachfolger (‚Kalifen‘) </w:t>
      </w:r>
      <w:r>
        <w:t>Mohamed</w:t>
      </w:r>
      <w:r w:rsidRPr="006020BE">
        <w:t xml:space="preserve">s zwar </w:t>
      </w:r>
      <w:r>
        <w:t xml:space="preserve">mit diesem nicht verwandt, aber dennoch ‚rechtgeleitete‘, also ‚von Allah legitimierte‘ Führer der Umma waren. </w:t>
      </w:r>
      <w:r w:rsidRPr="006020BE">
        <w:t>Im 18 J</w:t>
      </w:r>
      <w:r>
        <w:t>h. formierte</w:t>
      </w:r>
      <w:r w:rsidRPr="006020BE">
        <w:t xml:space="preserve"> sich auf dem Gebiet des heutigen Saudi-Arabiens </w:t>
      </w:r>
      <w:r>
        <w:t>die sunnitische Untergruppe der</w:t>
      </w:r>
      <w:r w:rsidRPr="006020BE">
        <w:t xml:space="preserve"> </w:t>
      </w:r>
      <w:r>
        <w:t>traditionalistischen Wahhabiten. Auf sie berufen sich Islamisten und ‚Gotteskrieger‘ (‚IS‘, ‚Taliban‘).</w:t>
      </w:r>
    </w:p>
    <w:p w14:paraId="3B7C8325" w14:textId="77777777" w:rsidR="000F04EB" w:rsidRPr="00667566" w:rsidRDefault="000F04EB" w:rsidP="000F04EB">
      <w:pPr>
        <w:pStyle w:val="berschrift1"/>
        <w:ind w:left="431" w:hanging="431"/>
      </w:pPr>
      <w:r w:rsidRPr="00667566">
        <w:t>Schiiten</w:t>
      </w:r>
    </w:p>
    <w:p w14:paraId="32BFF8AF" w14:textId="77777777" w:rsidR="000F04EB" w:rsidRPr="006020BE" w:rsidRDefault="000F04EB" w:rsidP="000F04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D6559" wp14:editId="5525E631">
                <wp:simplePos x="0" y="0"/>
                <wp:positionH relativeFrom="margin">
                  <wp:align>left</wp:align>
                </wp:positionH>
                <wp:positionV relativeFrom="paragraph">
                  <wp:posOffset>2772410</wp:posOffset>
                </wp:positionV>
                <wp:extent cx="3381375" cy="367030"/>
                <wp:effectExtent l="0" t="0" r="9525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671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DFCBC" w14:textId="77777777" w:rsidR="000F04EB" w:rsidRPr="00667566" w:rsidRDefault="000F04EB" w:rsidP="000F04EB">
                            <w:pPr>
                              <w:pStyle w:val="Beschriftung"/>
                              <w:rPr>
                                <w:color w:val="auto"/>
                              </w:rPr>
                            </w:pPr>
                            <w:r w:rsidRPr="00667566">
                              <w:rPr>
                                <w:color w:val="auto"/>
                              </w:rPr>
                              <w:t>Das Grab des als </w:t>
                            </w:r>
                            <w:hyperlink r:id="rId8" w:tooltip="Märtyrer" w:history="1">
                              <w:r w:rsidRPr="00667566">
                                <w:rPr>
                                  <w:rStyle w:val="Hyperlink"/>
                                  <w:color w:val="auto"/>
                                </w:rPr>
                                <w:t>Märtyrer</w:t>
                              </w:r>
                            </w:hyperlink>
                            <w:r w:rsidRPr="00667566">
                              <w:rPr>
                                <w:color w:val="auto"/>
                              </w:rPr>
                              <w:t> verehrten schiitischen dritten </w:t>
                            </w:r>
                            <w:hyperlink r:id="rId9" w:tooltip="Imam" w:history="1">
                              <w:r w:rsidRPr="00667566">
                                <w:rPr>
                                  <w:rStyle w:val="Hyperlink"/>
                                  <w:color w:val="auto"/>
                                </w:rPr>
                                <w:t>Imam</w:t>
                              </w:r>
                            </w:hyperlink>
                            <w:r w:rsidRPr="00667566">
                              <w:rPr>
                                <w:color w:val="auto"/>
                              </w:rPr>
                              <w:t> </w:t>
                            </w:r>
                            <w:hyperlink r:id="rId10" w:tooltip="Al-Husain" w:history="1">
                              <w:r w:rsidRPr="00667566">
                                <w:rPr>
                                  <w:rStyle w:val="Hyperlink"/>
                                  <w:color w:val="auto"/>
                                </w:rPr>
                                <w:t>al-Husain</w:t>
                              </w:r>
                            </w:hyperlink>
                            <w:r w:rsidRPr="00667566">
                              <w:rPr>
                                <w:color w:val="auto"/>
                              </w:rPr>
                              <w:t xml:space="preserve"> in Kerbela, Ort des </w:t>
                            </w:r>
                            <w:proofErr w:type="spellStart"/>
                            <w:r w:rsidRPr="00667566">
                              <w:rPr>
                                <w:color w:val="auto"/>
                              </w:rPr>
                              <w:t>Aschura</w:t>
                            </w:r>
                            <w:proofErr w:type="spellEnd"/>
                            <w:r w:rsidRPr="00667566">
                              <w:rPr>
                                <w:color w:val="auto"/>
                              </w:rPr>
                              <w:t>-Festes (</w:t>
                            </w:r>
                            <w:hyperlink r:id="rId11" w:history="1">
                              <w:r w:rsidRPr="00667566">
                                <w:rPr>
                                  <w:rStyle w:val="Hyperlink"/>
                                  <w:color w:val="auto"/>
                                </w:rPr>
                                <w:t>https://en.wikipedia.org</w:t>
                              </w:r>
                            </w:hyperlink>
                            <w:r w:rsidRPr="00667566">
                              <w:rPr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D655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18.3pt;width:266.25pt;height:28.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" stroked="f">
                <v:textbox inset="0,0,0,0">
                  <w:txbxContent>
                    <w:p w14:paraId="6E2DFCBC" w14:textId="77777777" w:rsidR="000F04EB" w:rsidRPr="00667566" w:rsidRDefault="000F04EB" w:rsidP="000F04EB">
                      <w:pPr>
                        <w:pStyle w:val="Beschriftung"/>
                        <w:rPr>
                          <w:color w:val="auto"/>
                        </w:rPr>
                      </w:pPr>
                      <w:r w:rsidRPr="00667566">
                        <w:rPr>
                          <w:color w:val="auto"/>
                        </w:rPr>
                        <w:t>Das Grab des als </w:t>
                      </w:r>
                      <w:hyperlink r:id="rId12" w:tooltip="Märtyrer" w:history="1">
                        <w:r w:rsidRPr="00667566">
                          <w:rPr>
                            <w:rStyle w:val="Hyperlink"/>
                            <w:color w:val="auto"/>
                          </w:rPr>
                          <w:t>Märtyrer</w:t>
                        </w:r>
                      </w:hyperlink>
                      <w:r w:rsidRPr="00667566">
                        <w:rPr>
                          <w:color w:val="auto"/>
                        </w:rPr>
                        <w:t> verehrten schiitischen dritten </w:t>
                      </w:r>
                      <w:hyperlink r:id="rId13" w:tooltip="Imam" w:history="1">
                        <w:r w:rsidRPr="00667566">
                          <w:rPr>
                            <w:rStyle w:val="Hyperlink"/>
                            <w:color w:val="auto"/>
                          </w:rPr>
                          <w:t>Imam</w:t>
                        </w:r>
                      </w:hyperlink>
                      <w:r w:rsidRPr="00667566">
                        <w:rPr>
                          <w:color w:val="auto"/>
                        </w:rPr>
                        <w:t> </w:t>
                      </w:r>
                      <w:hyperlink r:id="rId14" w:tooltip="Al-Husain" w:history="1">
                        <w:r w:rsidRPr="00667566">
                          <w:rPr>
                            <w:rStyle w:val="Hyperlink"/>
                            <w:color w:val="auto"/>
                          </w:rPr>
                          <w:t>al-Husain</w:t>
                        </w:r>
                      </w:hyperlink>
                      <w:r w:rsidRPr="00667566">
                        <w:rPr>
                          <w:color w:val="auto"/>
                        </w:rPr>
                        <w:t xml:space="preserve"> in Kerbela, Ort des </w:t>
                      </w:r>
                      <w:proofErr w:type="spellStart"/>
                      <w:r w:rsidRPr="00667566">
                        <w:rPr>
                          <w:color w:val="auto"/>
                        </w:rPr>
                        <w:t>Aschura</w:t>
                      </w:r>
                      <w:proofErr w:type="spellEnd"/>
                      <w:r w:rsidRPr="00667566">
                        <w:rPr>
                          <w:color w:val="auto"/>
                        </w:rPr>
                        <w:t>-Festes (</w:t>
                      </w:r>
                      <w:hyperlink r:id="rId15" w:history="1">
                        <w:r w:rsidRPr="00667566">
                          <w:rPr>
                            <w:rStyle w:val="Hyperlink"/>
                            <w:color w:val="auto"/>
                          </w:rPr>
                          <w:t>https://en.wikipedia.org</w:t>
                        </w:r>
                      </w:hyperlink>
                      <w:r w:rsidRPr="00667566">
                        <w:rPr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9FCBDFE" wp14:editId="60118B18">
            <wp:simplePos x="0" y="0"/>
            <wp:positionH relativeFrom="margin">
              <wp:align>left</wp:align>
            </wp:positionH>
            <wp:positionV relativeFrom="paragraph">
              <wp:posOffset>84916</wp:posOffset>
            </wp:positionV>
            <wp:extent cx="3381375" cy="2649220"/>
            <wp:effectExtent l="0" t="0" r="9525" b="0"/>
            <wp:wrapSquare wrapText="bothSides"/>
            <wp:docPr id="52" name="Bild 1" descr="https://upload.wikimedia.org/wikipedia/commons/d/db/Al_Abbas_Mosque,_Shrine_Karb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d/db/Al_Abbas_Mosque,_Shrine_Karbal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0BE">
        <w:t xml:space="preserve">Schiiten </w:t>
      </w:r>
      <w:r>
        <w:t>glauben, dass nur ein Verwandter Mohameds die Muslime führen darf. Daher anerkennen sie erst den vierten Kalifen, Mohamed</w:t>
      </w:r>
      <w:r w:rsidRPr="003F5B01">
        <w:t>s Vetter und Schwiegersohn Ali</w:t>
      </w:r>
      <w:r>
        <w:t xml:space="preserve"> (von 656-</w:t>
      </w:r>
      <w:r w:rsidRPr="006020BE">
        <w:t>657</w:t>
      </w:r>
      <w:r>
        <w:t xml:space="preserve">) </w:t>
      </w:r>
      <w:r w:rsidRPr="00AD4FEA">
        <w:t>als rechtmäßig</w:t>
      </w:r>
      <w:r>
        <w:t xml:space="preserve">, als ‚Iman‘. </w:t>
      </w:r>
      <w:r w:rsidRPr="006020BE">
        <w:t>‚Schiiten‘</w:t>
      </w:r>
      <w:r>
        <w:t xml:space="preserve"> sind so</w:t>
      </w:r>
      <w:r w:rsidRPr="006020BE">
        <w:t xml:space="preserve"> die Angehörigen der ‚Partei Alis‘, der ‚</w:t>
      </w:r>
      <w:proofErr w:type="spellStart"/>
      <w:r w:rsidRPr="006020BE">
        <w:t>schi’at</w:t>
      </w:r>
      <w:proofErr w:type="spellEnd"/>
      <w:r w:rsidRPr="006020BE">
        <w:t xml:space="preserve"> Ali‘ (arab.). </w:t>
      </w:r>
      <w:r>
        <w:t>Die Verehrung</w:t>
      </w:r>
      <w:r w:rsidRPr="00871BE7">
        <w:t xml:space="preserve"> Alis </w:t>
      </w:r>
      <w:r>
        <w:t xml:space="preserve">gilt vielen Sunniten als unislamisch, da nur Allah verehrt werden dürfe. Viele Schiiten (z. B. </w:t>
      </w:r>
      <w:r>
        <w:lastRenderedPageBreak/>
        <w:t xml:space="preserve">der Imamiten) leben in Erwartung einer endzeitlichen Wiederkehr Mahdis, </w:t>
      </w:r>
      <w:r w:rsidRPr="006020BE">
        <w:t>ihr</w:t>
      </w:r>
      <w:r>
        <w:t>es</w:t>
      </w:r>
      <w:r w:rsidRPr="006020BE">
        <w:t xml:space="preserve"> </w:t>
      </w:r>
      <w:r w:rsidRPr="00871BE7">
        <w:t>zwölfte</w:t>
      </w:r>
      <w:r>
        <w:t xml:space="preserve">n </w:t>
      </w:r>
      <w:r w:rsidRPr="00871BE7">
        <w:t>und letzte</w:t>
      </w:r>
      <w:r>
        <w:t>n</w:t>
      </w:r>
      <w:r w:rsidRPr="00871BE7">
        <w:t xml:space="preserve"> Imam</w:t>
      </w:r>
      <w:r>
        <w:t>s. A</w:t>
      </w:r>
      <w:r w:rsidRPr="006020BE">
        <w:t xml:space="preserve">lle </w:t>
      </w:r>
      <w:r>
        <w:t>irdischen</w:t>
      </w:r>
      <w:r w:rsidRPr="006020BE">
        <w:t xml:space="preserve"> Herrschafts</w:t>
      </w:r>
      <w:r>
        <w:t>formen</w:t>
      </w:r>
      <w:r w:rsidRPr="006020BE">
        <w:t xml:space="preserve"> </w:t>
      </w:r>
      <w:r>
        <w:t xml:space="preserve">werden daher von den Imamiten beargwöhnt. </w:t>
      </w:r>
    </w:p>
    <w:p w14:paraId="09B42E0A" w14:textId="77777777" w:rsidR="000F04EB" w:rsidRPr="00FB0A14" w:rsidRDefault="000F04EB" w:rsidP="000F04EB">
      <w:pPr>
        <w:pStyle w:val="Aufgaben"/>
      </w:pPr>
      <w:r w:rsidRPr="00FB0A14">
        <w:t>Aufgaben:</w:t>
      </w:r>
    </w:p>
    <w:p w14:paraId="6056EEA7" w14:textId="77777777" w:rsidR="000F04EB" w:rsidRPr="00B773CE" w:rsidRDefault="000F04EB" w:rsidP="000F04EB">
      <w:pPr>
        <w:pStyle w:val="Aufgabennummeriert"/>
      </w:pPr>
      <w:r w:rsidRPr="00B773CE">
        <w:t xml:space="preserve">Recherchiert zum geschichtlichen Hintergrund und zum Ablauf des jährlichen schiitischen </w:t>
      </w:r>
      <w:proofErr w:type="spellStart"/>
      <w:r w:rsidRPr="00B773CE">
        <w:t>Aschura</w:t>
      </w:r>
      <w:proofErr w:type="spellEnd"/>
      <w:r w:rsidRPr="00B773CE">
        <w:t xml:space="preserve">-Festes in Kerbela. Erstellt hierzu ein Plakat. </w:t>
      </w:r>
      <w:r w:rsidRPr="00B773CE">
        <w:rPr>
          <w:sz w:val="20"/>
          <w:szCs w:val="18"/>
        </w:rPr>
        <w:t>[Reproduktion]</w:t>
      </w:r>
    </w:p>
    <w:p w14:paraId="020E5F47" w14:textId="77777777" w:rsidR="000F04EB" w:rsidRDefault="000F04EB" w:rsidP="000F04EB">
      <w:pPr>
        <w:pStyle w:val="Aufgabennummeriert"/>
      </w:pPr>
      <w:r w:rsidRPr="00B773CE">
        <w:t xml:space="preserve">Erläutert eure unterschiedlichen Wahrnehmungen der Riten des </w:t>
      </w:r>
      <w:proofErr w:type="spellStart"/>
      <w:r w:rsidRPr="00B773CE">
        <w:t>Aschura</w:t>
      </w:r>
      <w:proofErr w:type="spellEnd"/>
      <w:r w:rsidRPr="00B773CE">
        <w:t xml:space="preserve">-Festes. Was fasziniert euch, was schreckt euch ab? </w:t>
      </w:r>
      <w:r w:rsidRPr="00B773CE">
        <w:rPr>
          <w:sz w:val="20"/>
          <w:szCs w:val="18"/>
        </w:rPr>
        <w:t>[Denken/Reflexion]</w:t>
      </w:r>
    </w:p>
    <w:p w14:paraId="7C69DBC4" w14:textId="77777777" w:rsidR="000F04EB" w:rsidRPr="00B773CE" w:rsidRDefault="000F04EB" w:rsidP="000F04EB">
      <w:pPr>
        <w:pStyle w:val="berschrift1"/>
        <w:ind w:left="431" w:hanging="431"/>
      </w:pPr>
      <w:r w:rsidRPr="00B773CE">
        <w:t>Alewiten</w:t>
      </w:r>
    </w:p>
    <w:p w14:paraId="0420D828" w14:textId="77777777" w:rsidR="000F04EB" w:rsidRDefault="000F04EB" w:rsidP="000F04EB">
      <w:r w:rsidRPr="006020BE">
        <w:t>Im 13. J</w:t>
      </w:r>
      <w:r>
        <w:t>h.</w:t>
      </w:r>
      <w:r w:rsidRPr="006020BE">
        <w:t xml:space="preserve"> auf dem Gebiet der heutigen Türkei aus den Schiiten hervorgegangen, </w:t>
      </w:r>
      <w:r>
        <w:t xml:space="preserve">ist den </w:t>
      </w:r>
      <w:r w:rsidRPr="006020BE">
        <w:t xml:space="preserve">Alewiten nicht </w:t>
      </w:r>
      <w:r>
        <w:t>Mohamed</w:t>
      </w:r>
      <w:r w:rsidRPr="006020BE">
        <w:t xml:space="preserve">, sondern dessen Vetter Ali </w:t>
      </w:r>
      <w:r>
        <w:t>die</w:t>
      </w:r>
      <w:r w:rsidRPr="006020BE">
        <w:t xml:space="preserve"> wichtigste religiöse Gestalt. </w:t>
      </w:r>
      <w:r>
        <w:t>O</w:t>
      </w:r>
      <w:r w:rsidRPr="006020BE">
        <w:t xml:space="preserve">rientiert an den Freiheitstraditionen der westlichen Welt, gelten sie </w:t>
      </w:r>
      <w:r>
        <w:t>anderen Muslimen oft a</w:t>
      </w:r>
      <w:r w:rsidRPr="006020BE">
        <w:t xml:space="preserve">ls </w:t>
      </w:r>
      <w:r>
        <w:t>ungläubig, z</w:t>
      </w:r>
      <w:r w:rsidRPr="006020BE">
        <w:t>umal sie ein zweites heiliges Buch verehren und befolgen, ‚</w:t>
      </w:r>
      <w:proofErr w:type="spellStart"/>
      <w:r w:rsidRPr="006020BE">
        <w:t>Buyruk</w:t>
      </w:r>
      <w:proofErr w:type="spellEnd"/>
      <w:r w:rsidRPr="006020BE">
        <w:t>‘ (‚Vorschrift‘, ‚Gesetz‘).</w:t>
      </w:r>
    </w:p>
    <w:p w14:paraId="7B113AF0" w14:textId="77777777" w:rsidR="000F04EB" w:rsidRPr="00667566" w:rsidRDefault="000F04EB" w:rsidP="000F04EB">
      <w:pPr>
        <w:pStyle w:val="berschrift1"/>
        <w:ind w:left="431" w:hanging="431"/>
      </w:pPr>
      <w:r w:rsidRPr="00667566">
        <w:t>Sufismus</w:t>
      </w:r>
    </w:p>
    <w:p w14:paraId="5F0F032B" w14:textId="77777777" w:rsidR="000F04EB" w:rsidRDefault="000F04EB" w:rsidP="000F04EB">
      <w:r w:rsidRPr="006020BE">
        <w:t xml:space="preserve">In vielen Religionen </w:t>
      </w:r>
      <w:r>
        <w:t xml:space="preserve">werden Gläubige verehrt, die religiös besonders begabt und darin eingeübt sind, sich in </w:t>
      </w:r>
      <w:r w:rsidRPr="006020BE">
        <w:t>ihre</w:t>
      </w:r>
      <w:r>
        <w:t>n</w:t>
      </w:r>
      <w:r w:rsidRPr="006020BE">
        <w:t xml:space="preserve"> Gott bzw. </w:t>
      </w:r>
      <w:r>
        <w:t>in</w:t>
      </w:r>
      <w:r w:rsidRPr="006020BE">
        <w:t xml:space="preserve"> ihre Götter</w:t>
      </w:r>
      <w:r>
        <w:t xml:space="preserve"> mystisch-meditativ zu versenken.</w:t>
      </w:r>
      <w:r w:rsidRPr="006020BE">
        <w:t xml:space="preserve"> Auch </w:t>
      </w:r>
      <w:r>
        <w:t>im</w:t>
      </w:r>
      <w:r w:rsidRPr="006020BE">
        <w:t xml:space="preserve"> mittelalterlichen Islam </w:t>
      </w:r>
      <w:r>
        <w:t>hat sich eine mystische Lebensform der</w:t>
      </w:r>
      <w:r w:rsidRPr="006020BE">
        <w:t xml:space="preserve"> Einswerdung mit Allah</w:t>
      </w:r>
      <w:r>
        <w:t xml:space="preserve">, </w:t>
      </w:r>
      <w:r w:rsidRPr="006020BE">
        <w:t>dem ‚Unnennbaren‘, dem ‚Unsichtbaren‘</w:t>
      </w:r>
      <w:r>
        <w:t xml:space="preserve"> ausgebildet. Sie wird als ‚Sufismus‘ bezeichnet und auch heute noch von vielen Muslimen praktiziert. Die Sufis streben danach, durch seelische Läuterung und </w:t>
      </w:r>
      <w:r w:rsidRPr="00494A2C">
        <w:t>‚</w:t>
      </w:r>
      <w:proofErr w:type="spellStart"/>
      <w:r w:rsidRPr="00494A2C">
        <w:t>Entwerdung</w:t>
      </w:r>
      <w:proofErr w:type="spellEnd"/>
      <w:r w:rsidRPr="00494A2C">
        <w:t>‘ (‚</w:t>
      </w:r>
      <w:proofErr w:type="spellStart"/>
      <w:r w:rsidRPr="00494A2C">
        <w:t>fana</w:t>
      </w:r>
      <w:proofErr w:type="spellEnd"/>
      <w:r w:rsidRPr="00494A2C">
        <w:t xml:space="preserve">‘) </w:t>
      </w:r>
      <w:r>
        <w:t xml:space="preserve">die niedrigen </w:t>
      </w:r>
      <w:r w:rsidRPr="006020BE">
        <w:t>eigenen</w:t>
      </w:r>
      <w:r>
        <w:t xml:space="preserve"> gegen die lobenswerten göttlichen Eigenschaften einzutauschen</w:t>
      </w:r>
      <w:r w:rsidRPr="006020BE">
        <w:t xml:space="preserve">. </w:t>
      </w:r>
    </w:p>
    <w:p w14:paraId="5DF97DBC" w14:textId="77777777" w:rsidR="000F04EB" w:rsidRPr="00667566" w:rsidRDefault="000F04EB" w:rsidP="000F04EB">
      <w:pPr>
        <w:pStyle w:val="Aufgaben"/>
      </w:pPr>
      <w:r w:rsidRPr="00667566">
        <w:t>Aufgabe</w:t>
      </w:r>
      <w:r>
        <w:t>n</w:t>
      </w:r>
      <w:r w:rsidRPr="00667566">
        <w:t>:</w:t>
      </w:r>
    </w:p>
    <w:p w14:paraId="47596B77" w14:textId="77777777" w:rsidR="000F04EB" w:rsidRDefault="000F04EB" w:rsidP="000F04EB">
      <w:pPr>
        <w:pStyle w:val="Aufgabennummeriert"/>
      </w:pPr>
      <w:r w:rsidRPr="00667566">
        <w:lastRenderedPageBreak/>
        <w:t>Die islamische ‚</w:t>
      </w:r>
      <w:proofErr w:type="spellStart"/>
      <w:r w:rsidRPr="00667566">
        <w:t>Entwerdung</w:t>
      </w:r>
      <w:proofErr w:type="spellEnd"/>
      <w:r w:rsidRPr="00667566">
        <w:t>‘ weist Ähnlichkeiten auf mit den buddhistischen ‚edlen Wahrheiten‘. Informiert euch und haltet dann in einer Gegenüberstellung fest, wo ihr Gemeinsamkeiten und Unterschiede erkennt.</w:t>
      </w:r>
      <w:r>
        <w:t xml:space="preserve"> </w:t>
      </w:r>
      <w:r w:rsidRPr="00B773CE">
        <w:rPr>
          <w:sz w:val="20"/>
          <w:szCs w:val="18"/>
        </w:rPr>
        <w:t>[Transfer]</w:t>
      </w:r>
    </w:p>
    <w:p w14:paraId="4C7C89B9" w14:textId="77777777" w:rsidR="000F04EB" w:rsidRDefault="000F04EB" w:rsidP="000F04EB">
      <w:pPr>
        <w:pStyle w:val="Quelle"/>
      </w:pPr>
      <w:r>
        <w:t>Quelle:</w:t>
      </w:r>
    </w:p>
    <w:p w14:paraId="532A14B6" w14:textId="65FBF7FC" w:rsidR="00B3685C" w:rsidRPr="000F04EB" w:rsidRDefault="000F04EB" w:rsidP="000F04EB">
      <w:pPr>
        <w:pStyle w:val="Quellentext"/>
      </w:pPr>
      <w:r>
        <w:t xml:space="preserve">Christoph Thoma, Islam – Hingabe an Gott, in: </w:t>
      </w:r>
      <w:r w:rsidRPr="002C52FA">
        <w:t xml:space="preserve">Praxisbuch Ethik </w:t>
      </w:r>
      <w:r>
        <w:t>für Jugendliche 1</w:t>
      </w:r>
      <w:r w:rsidRPr="002C52FA">
        <w:t xml:space="preserve">, Linz 2016 (geändert) </w:t>
      </w:r>
    </w:p>
    <w:sectPr w:rsidR="00B3685C" w:rsidRPr="000F04EB" w:rsidSect="00E33A8F">
      <w:headerReference w:type="default" r:id="rId17"/>
      <w:footerReference w:type="default" r:id="rId18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57F9" w14:textId="77777777" w:rsidR="006F3FBB" w:rsidRDefault="006F3FBB" w:rsidP="009042F2">
      <w:pPr>
        <w:spacing w:after="0" w:line="240" w:lineRule="auto"/>
      </w:pPr>
      <w:r>
        <w:separator/>
      </w:r>
    </w:p>
  </w:endnote>
  <w:endnote w:type="continuationSeparator" w:id="0">
    <w:p w14:paraId="0BD883F5" w14:textId="77777777" w:rsidR="006F3FBB" w:rsidRDefault="006F3FBB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757A6F48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596FCB">
              <w:rPr>
                <w:bCs/>
                <w:noProof/>
                <w:sz w:val="16"/>
                <w:szCs w:val="16"/>
              </w:rPr>
              <w:t>Islam. Die Richtungen des Islam - MB 468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A22B" w14:textId="77777777" w:rsidR="006F3FBB" w:rsidRDefault="006F3FBB" w:rsidP="009042F2">
      <w:pPr>
        <w:spacing w:after="0" w:line="240" w:lineRule="auto"/>
      </w:pPr>
      <w:r>
        <w:separator/>
      </w:r>
    </w:p>
  </w:footnote>
  <w:footnote w:type="continuationSeparator" w:id="0">
    <w:p w14:paraId="10D6A3B8" w14:textId="77777777" w:rsidR="006F3FBB" w:rsidRDefault="006F3FBB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1D7C"/>
    <w:multiLevelType w:val="hybridMultilevel"/>
    <w:tmpl w:val="469AF7B2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162010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334AE"/>
    <w:rsid w:val="000530E5"/>
    <w:rsid w:val="000653E3"/>
    <w:rsid w:val="000723CB"/>
    <w:rsid w:val="0008119F"/>
    <w:rsid w:val="000A307D"/>
    <w:rsid w:val="000B279E"/>
    <w:rsid w:val="000D5104"/>
    <w:rsid w:val="000E2AB0"/>
    <w:rsid w:val="000F04EB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670A0"/>
    <w:rsid w:val="004971B9"/>
    <w:rsid w:val="004D10D9"/>
    <w:rsid w:val="005118EC"/>
    <w:rsid w:val="00521EDD"/>
    <w:rsid w:val="00556DDB"/>
    <w:rsid w:val="00596FCB"/>
    <w:rsid w:val="005C31E5"/>
    <w:rsid w:val="005D369D"/>
    <w:rsid w:val="005D5EAD"/>
    <w:rsid w:val="005D7F34"/>
    <w:rsid w:val="005F5FA3"/>
    <w:rsid w:val="006017A0"/>
    <w:rsid w:val="0063544C"/>
    <w:rsid w:val="00667FC6"/>
    <w:rsid w:val="006B741C"/>
    <w:rsid w:val="006D7E75"/>
    <w:rsid w:val="006F3FBB"/>
    <w:rsid w:val="00773F59"/>
    <w:rsid w:val="007D0EAE"/>
    <w:rsid w:val="007E1C18"/>
    <w:rsid w:val="007F2F2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BD61BE"/>
    <w:rsid w:val="00BE6FA5"/>
    <w:rsid w:val="00C10E8C"/>
    <w:rsid w:val="00C34D6B"/>
    <w:rsid w:val="00C3718C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1C57"/>
    <w:rsid w:val="00DB20C8"/>
    <w:rsid w:val="00E00B7A"/>
    <w:rsid w:val="00E02597"/>
    <w:rsid w:val="00E1238B"/>
    <w:rsid w:val="00E33A8F"/>
    <w:rsid w:val="00E63CDC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40AD8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F04EB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04EB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0F04EB"/>
    <w:pPr>
      <w:spacing w:before="360" w:after="120"/>
    </w:pPr>
    <w:rPr>
      <w:rFonts w:eastAsia="Calibri" w:cs="Times New Roman"/>
      <w:b/>
      <w:bCs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0F04EB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AufgabenZchn">
    <w:name w:val="Aufgaben Zchn"/>
    <w:basedOn w:val="Absatz-Standardschriftart"/>
    <w:link w:val="Aufgaben"/>
    <w:rsid w:val="000F04E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QuelleZchn">
    <w:name w:val="Quelle Zchn"/>
    <w:basedOn w:val="Absatz-Standardschriftart"/>
    <w:link w:val="Quelle"/>
    <w:rsid w:val="000F04EB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0F04EB"/>
    <w:pPr>
      <w:numPr>
        <w:numId w:val="9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0F04EB"/>
    <w:rPr>
      <w:rFonts w:ascii="Times New Roman" w:eastAsia="Calibri" w:hAnsi="Times New Roman" w:cs="Times New Roman"/>
      <w:b w:val="0"/>
      <w:sz w:val="18"/>
    </w:rPr>
  </w:style>
  <w:style w:type="paragraph" w:customStyle="1" w:styleId="Aufgabennummeriert">
    <w:name w:val="Aufgaben nummeriert"/>
    <w:basedOn w:val="Standard"/>
    <w:link w:val="AufgabennummeriertZchn"/>
    <w:qFormat/>
    <w:rsid w:val="000F04EB"/>
    <w:pPr>
      <w:numPr>
        <w:numId w:val="8"/>
      </w:numPr>
      <w:spacing w:after="120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0F04EB"/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04EB"/>
    <w:pPr>
      <w:spacing w:after="200"/>
      <w:ind w:firstLine="284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M%C3%A4rtyrer" TargetMode="External"/><Relationship Id="rId13" Type="http://schemas.openxmlformats.org/officeDocument/2006/relationships/hyperlink" Target="https://de.wikipedia.org/wiki/Im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M%C3%A4rtyr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" TargetMode="External"/><Relationship Id="rId10" Type="http://schemas.openxmlformats.org/officeDocument/2006/relationships/hyperlink" Target="https://de.wikipedia.org/wiki/Al-Hus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Imam" TargetMode="External"/><Relationship Id="rId14" Type="http://schemas.openxmlformats.org/officeDocument/2006/relationships/hyperlink" Target="https://de.wikipedia.org/wiki/Al-Hus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5</cp:revision>
  <cp:lastPrinted>2021-11-29T15:28:00Z</cp:lastPrinted>
  <dcterms:created xsi:type="dcterms:W3CDTF">2021-09-01T09:38:00Z</dcterms:created>
  <dcterms:modified xsi:type="dcterms:W3CDTF">2021-11-29T15:28:00Z</dcterms:modified>
</cp:coreProperties>
</file>